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2.12 Trockenbauarbeiten - Haus 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2.12 Trockenbauarbeiten - Haus 2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